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D4CE" w14:textId="77777777" w:rsidR="00C213DE" w:rsidRDefault="00C213DE" w:rsidP="00C213DE">
      <w:pPr>
        <w:jc w:val="center"/>
        <w:rPr>
          <w:b/>
          <w:bCs/>
          <w:u w:val="single"/>
        </w:rPr>
      </w:pPr>
    </w:p>
    <w:p w14:paraId="37FA6B1B" w14:textId="77777777" w:rsidR="00C213DE" w:rsidRPr="005651BB" w:rsidRDefault="00C213DE" w:rsidP="00C213DE">
      <w:pPr>
        <w:jc w:val="center"/>
        <w:rPr>
          <w:b/>
          <w:bCs/>
          <w:u w:val="single"/>
        </w:rPr>
      </w:pPr>
      <w:r w:rsidRPr="005651BB">
        <w:rPr>
          <w:b/>
          <w:bCs/>
          <w:u w:val="single"/>
        </w:rPr>
        <w:t>PER ACQUISTI</w:t>
      </w:r>
    </w:p>
    <w:p w14:paraId="1CEBB0A5" w14:textId="6470C5BD" w:rsidR="00C213DE" w:rsidRPr="005651BB" w:rsidRDefault="00C213DE" w:rsidP="005651BB">
      <w:pPr>
        <w:jc w:val="both"/>
        <w:rPr>
          <w:i/>
        </w:rPr>
      </w:pPr>
      <w:r w:rsidRPr="005651BB">
        <w:rPr>
          <w:i/>
        </w:rPr>
        <w:t>La</w:t>
      </w:r>
      <w:r w:rsidRPr="005651BB">
        <w:rPr>
          <w:bCs/>
          <w:i/>
        </w:rPr>
        <w:t xml:space="preserve"> documentazione </w:t>
      </w:r>
      <w:r w:rsidRPr="005651BB">
        <w:rPr>
          <w:i/>
        </w:rPr>
        <w:t>da</w:t>
      </w:r>
      <w:r w:rsidRPr="005651BB">
        <w:rPr>
          <w:bCs/>
          <w:i/>
        </w:rPr>
        <w:t xml:space="preserve"> caricare su </w:t>
      </w:r>
      <w:proofErr w:type="spellStart"/>
      <w:r w:rsidRPr="005651BB">
        <w:rPr>
          <w:bCs/>
          <w:i/>
        </w:rPr>
        <w:t>AtWork</w:t>
      </w:r>
      <w:proofErr w:type="spellEnd"/>
      <w:r w:rsidRPr="005651BB">
        <w:rPr>
          <w:bCs/>
          <w:i/>
        </w:rPr>
        <w:t xml:space="preserve"> per </w:t>
      </w:r>
      <w:r w:rsidRPr="005651BB">
        <w:rPr>
          <w:i/>
        </w:rPr>
        <w:t xml:space="preserve">gli </w:t>
      </w:r>
      <w:r w:rsidRPr="005651BB">
        <w:rPr>
          <w:bCs/>
          <w:i/>
        </w:rPr>
        <w:t xml:space="preserve">acquisti </w:t>
      </w:r>
      <w:r w:rsidRPr="005651BB">
        <w:rPr>
          <w:i/>
        </w:rPr>
        <w:t xml:space="preserve">è </w:t>
      </w:r>
      <w:r w:rsidR="005651BB" w:rsidRPr="005651BB">
        <w:rPr>
          <w:i/>
        </w:rPr>
        <w:t>quella</w:t>
      </w:r>
      <w:r w:rsidRPr="005651BB">
        <w:rPr>
          <w:i/>
        </w:rPr>
        <w:t xml:space="preserve"> indicata nelle </w:t>
      </w:r>
      <w:hyperlink r:id="rId8" w:history="1">
        <w:r w:rsidRPr="005651BB">
          <w:rPr>
            <w:rStyle w:val="Collegamentoipertestuale"/>
            <w:i/>
            <w:u w:val="none"/>
          </w:rPr>
          <w:t>linee guida</w:t>
        </w:r>
      </w:hyperlink>
      <w:r w:rsidRPr="005651BB">
        <w:rPr>
          <w:i/>
        </w:rPr>
        <w:t xml:space="preserve"> e dettagliata nelle scalette disponibili nello spazio condiviso dalla </w:t>
      </w:r>
      <w:hyperlink r:id="rId9" w:history="1">
        <w:r w:rsidRPr="005651BB">
          <w:rPr>
            <w:rStyle w:val="Collegamentoipertestuale"/>
            <w:i/>
            <w:u w:val="none"/>
          </w:rPr>
          <w:t>Direzione Gare</w:t>
        </w:r>
      </w:hyperlink>
    </w:p>
    <w:p w14:paraId="6185466B" w14:textId="77777777" w:rsidR="005651BB" w:rsidRDefault="005651BB" w:rsidP="00C213DE">
      <w:pPr>
        <w:rPr>
          <w:b/>
          <w:bCs/>
        </w:rPr>
      </w:pPr>
    </w:p>
    <w:p w14:paraId="18E46882" w14:textId="57D6ABAF" w:rsidR="00C213DE" w:rsidRPr="00EF2629" w:rsidRDefault="00C213DE" w:rsidP="005651BB">
      <w:pPr>
        <w:jc w:val="both"/>
        <w:rPr>
          <w:b/>
          <w:bCs/>
        </w:rPr>
      </w:pPr>
      <w:r w:rsidRPr="00EF2629">
        <w:rPr>
          <w:b/>
          <w:bCs/>
        </w:rPr>
        <w:t xml:space="preserve">Al fine di acquisire </w:t>
      </w:r>
      <w:r w:rsidR="005651BB">
        <w:rPr>
          <w:b/>
          <w:bCs/>
        </w:rPr>
        <w:t>la DSAN per il versamento IVA e il relativo pacchetto F24, le Strutture di gestione dovranno:</w:t>
      </w:r>
    </w:p>
    <w:p w14:paraId="0D8A1068" w14:textId="7FE6D7EF" w:rsidR="00C213DE" w:rsidRPr="00637C23" w:rsidRDefault="005651BB" w:rsidP="00C213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5651BB">
        <w:rPr>
          <w:rFonts w:ascii="Calibri" w:eastAsia="Times New Roman" w:hAnsi="Calibri" w:cs="Calibri"/>
          <w:b/>
          <w:color w:val="000000"/>
          <w:kern w:val="0"/>
          <w:lang w:eastAsia="it-IT"/>
          <w14:ligatures w14:val="none"/>
        </w:rPr>
        <w:t>a partire dal 12 di ogni mese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, </w:t>
      </w:r>
      <w:r w:rsidR="00C213DE" w:rsidRPr="00637C23">
        <w:t xml:space="preserve">accedere dal </w:t>
      </w:r>
      <w:hyperlink r:id="rId10" w:tgtFrame="_blank" w:history="1">
        <w:r w:rsidR="00C213DE" w:rsidRPr="00637C23">
          <w:rPr>
            <w:rStyle w:val="Collegamentoipertestuale"/>
            <w:rFonts w:ascii="Calibri" w:hAnsi="Calibri" w:cs="Calibri"/>
            <w:shd w:val="clear" w:color="auto" w:fill="FFFFFF"/>
          </w:rPr>
          <w:t>sito PNRR</w:t>
        </w:r>
      </w:hyperlink>
      <w:r w:rsidR="00C213DE" w:rsidRPr="00637C23">
        <w:t xml:space="preserve"> alla cartella acquisti di progetto (secondo questo percorso: </w:t>
      </w:r>
      <w:r w:rsidR="00C213DE"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Documenti Gestione Progetto </w:t>
      </w:r>
      <w:r w:rsidR="00C213DE"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="00C213DE"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Spese sostenute </w:t>
      </w:r>
      <w:r w:rsidR="00C213DE"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="00C213DE"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DIPARTIMENTO </w:t>
      </w:r>
      <w:r w:rsidR="00C213DE"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 xml:space="preserve">&gt;&gt; </w:t>
      </w:r>
      <w:r w:rsidR="00C213DE"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>ACQUISTI</w:t>
      </w:r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dove sarà caricato il file </w:t>
      </w:r>
      <w:proofErr w:type="spellStart"/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excel</w:t>
      </w:r>
      <w:proofErr w:type="spellEnd"/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CINECA contenente </w:t>
      </w:r>
      <w:r w:rsidR="00CE418A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l’elenco delle fatture pagate per </w:t>
      </w:r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acquisti</w:t>
      </w:r>
      <w:r w:rsidR="00CE418A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di beni e servizi della struttura</w:t>
      </w:r>
      <w:r w:rsidR="00C213DE"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;</w:t>
      </w:r>
    </w:p>
    <w:p w14:paraId="04A41CB5" w14:textId="72CD043C" w:rsidR="00C213DE" w:rsidRPr="00637C23" w:rsidRDefault="00C213DE" w:rsidP="00C213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5651BB">
        <w:rPr>
          <w:b/>
        </w:rPr>
        <w:t xml:space="preserve">entro il </w:t>
      </w:r>
      <w:r w:rsidRPr="005651BB">
        <w:rPr>
          <w:rFonts w:ascii="Calibri" w:eastAsia="Times New Roman" w:hAnsi="Calibri" w:cs="Calibri"/>
          <w:b/>
          <w:color w:val="000000"/>
          <w:kern w:val="0"/>
          <w:lang w:eastAsia="it-IT"/>
          <w14:ligatures w14:val="none"/>
        </w:rPr>
        <w:t>16 di ogni mese</w:t>
      </w:r>
      <w:r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, modificare il suddetto file lasciando nell’elenco solo </w:t>
      </w:r>
      <w:r w:rsidR="00CE418A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le fatture per </w:t>
      </w:r>
      <w:r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gli acquisti per i quali richiedere la DSAN IVA (che entro il 25 di ogni mese verrà prodotta e caricata dalla Direzione competente in cartella - 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Documenti Gestione Progetto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Spese sostenute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DIPARTIMENTO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 xml:space="preserve">&gt;&gt; 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ACQUISTI &gt;&gt; </w:t>
      </w:r>
      <w:r w:rsidRPr="00637C23">
        <w:rPr>
          <w:rFonts w:ascii="Calibri" w:hAnsi="Calibri" w:cs="Calibri"/>
          <w:i/>
          <w:iCs/>
          <w:color w:val="000000"/>
          <w:shd w:val="clear" w:color="auto" w:fill="FFFFFF"/>
        </w:rPr>
        <w:t>DSAN IVA</w:t>
      </w:r>
      <w:r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)</w:t>
      </w:r>
    </w:p>
    <w:p w14:paraId="26EE04B4" w14:textId="116FBC42" w:rsidR="00C213DE" w:rsidRPr="00FF1DDD" w:rsidRDefault="00C213DE" w:rsidP="00C213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5651BB">
        <w:rPr>
          <w:b/>
        </w:rPr>
        <w:t>a partire dal 26 di ogni mese</w:t>
      </w:r>
      <w:r w:rsidRPr="00637C23">
        <w:t xml:space="preserve">, accedere alla cartella (secondo questo percorso: 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Documenti Gestione Progetto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Spese sostenute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>&gt;&gt;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 DIPARTIMENTO </w:t>
      </w:r>
      <w:r w:rsidRPr="00637C2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it-IT"/>
          <w14:ligatures w14:val="none"/>
        </w:rPr>
        <w:t xml:space="preserve">&gt;&gt; </w:t>
      </w:r>
      <w:r w:rsidRPr="00637C23"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  <w:t xml:space="preserve">ACQUISTI&gt;&gt; </w:t>
      </w:r>
      <w:r w:rsidRPr="00637C23">
        <w:rPr>
          <w:rFonts w:ascii="Calibri" w:hAnsi="Calibri" w:cs="Calibri"/>
          <w:i/>
          <w:iCs/>
          <w:color w:val="000000"/>
          <w:shd w:val="clear" w:color="auto" w:fill="FFFFFF"/>
        </w:rPr>
        <w:t>DSAN IVA</w:t>
      </w:r>
      <w:r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) </w:t>
      </w:r>
      <w:r w:rsidR="005651BB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</w:t>
      </w:r>
      <w:r w:rsidRPr="00637C2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scaricare la DSAN firmata con </w:t>
      </w:r>
      <w:r w:rsidR="005651BB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relativo pacchetto F24</w:t>
      </w:r>
      <w:r w:rsidRPr="00FF1DDD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10743B85" w14:textId="7B96C2E0" w:rsidR="00690C88" w:rsidRDefault="00690C88" w:rsidP="762FBC51">
      <w:pPr>
        <w:jc w:val="center"/>
        <w:rPr>
          <w:b/>
          <w:bCs/>
          <w:u w:val="single"/>
        </w:rPr>
      </w:pPr>
    </w:p>
    <w:p w14:paraId="0D839002" w14:textId="21FC777D" w:rsidR="00690C88" w:rsidRDefault="00690C88" w:rsidP="762FBC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PER PERSONALE A COSTI REALI</w:t>
      </w:r>
      <w:r w:rsidR="005651BB">
        <w:rPr>
          <w:b/>
          <w:bCs/>
          <w:u w:val="single"/>
        </w:rPr>
        <w:t xml:space="preserve"> (dottorandi e assegnisti)</w:t>
      </w:r>
    </w:p>
    <w:p w14:paraId="17FA102A" w14:textId="77777777" w:rsidR="005B1AB9" w:rsidRDefault="005651BB" w:rsidP="005B1AB9">
      <w:pPr>
        <w:spacing w:after="0" w:line="240" w:lineRule="auto"/>
        <w:jc w:val="center"/>
      </w:pPr>
      <w:r>
        <w:rPr>
          <w:bCs/>
        </w:rPr>
        <w:t>Le</w:t>
      </w:r>
      <w:r w:rsidRPr="005651BB">
        <w:rPr>
          <w:bCs/>
        </w:rPr>
        <w:t xml:space="preserve"> </w:t>
      </w:r>
      <w:r w:rsidRPr="005651BB">
        <w:rPr>
          <w:b/>
          <w:bCs/>
        </w:rPr>
        <w:t>Strutture di Gestione</w:t>
      </w:r>
      <w:r w:rsidRPr="005651BB">
        <w:rPr>
          <w:bCs/>
        </w:rPr>
        <w:t xml:space="preserve"> dovranno </w:t>
      </w:r>
      <w:r w:rsidRPr="005651BB">
        <w:rPr>
          <w:b/>
          <w:bCs/>
        </w:rPr>
        <w:t>solo scaricare la documentazione</w:t>
      </w:r>
      <w:r w:rsidRPr="005651BB">
        <w:rPr>
          <w:bCs/>
        </w:rPr>
        <w:t xml:space="preserve"> prodotta dalle Direzioni</w:t>
      </w:r>
      <w:r w:rsidRPr="005651BB">
        <w:t xml:space="preserve"> </w:t>
      </w:r>
    </w:p>
    <w:p w14:paraId="7D63CB3A" w14:textId="59150F55" w:rsidR="005651BB" w:rsidRPr="005651BB" w:rsidRDefault="005651BB" w:rsidP="005B1AB9">
      <w:pPr>
        <w:spacing w:after="0" w:line="240" w:lineRule="auto"/>
        <w:jc w:val="center"/>
      </w:pPr>
      <w:r w:rsidRPr="005651BB">
        <w:t xml:space="preserve">(fatta a </w:t>
      </w:r>
      <w:r w:rsidRPr="005651BB">
        <w:rPr>
          <w:b/>
        </w:rPr>
        <w:t>eccezione</w:t>
      </w:r>
      <w:r w:rsidRPr="005651BB">
        <w:t xml:space="preserve"> per i cedolini che le strutture di gestione dovranno richiedere ai diretti interessati)</w:t>
      </w:r>
    </w:p>
    <w:p w14:paraId="6D80B31A" w14:textId="77777777" w:rsidR="005651BB" w:rsidRDefault="005651BB" w:rsidP="762FBC51">
      <w:pPr>
        <w:jc w:val="center"/>
        <w:rPr>
          <w:b/>
          <w:bCs/>
          <w:u w:val="single"/>
        </w:rPr>
      </w:pPr>
    </w:p>
    <w:p w14:paraId="65B88131" w14:textId="77777777" w:rsidR="005651BB" w:rsidRPr="005651BB" w:rsidRDefault="009207FC" w:rsidP="005651BB">
      <w:pPr>
        <w:jc w:val="both"/>
        <w:rPr>
          <w:i/>
        </w:rPr>
      </w:pPr>
      <w:r w:rsidRPr="005651BB">
        <w:rPr>
          <w:i/>
        </w:rPr>
        <w:t>La</w:t>
      </w:r>
      <w:r w:rsidRPr="005651BB">
        <w:rPr>
          <w:bCs/>
          <w:i/>
        </w:rPr>
        <w:t xml:space="preserve"> documentazione </w:t>
      </w:r>
      <w:r w:rsidRPr="005651BB">
        <w:rPr>
          <w:i/>
        </w:rPr>
        <w:t>da</w:t>
      </w:r>
      <w:r w:rsidRPr="005651BB">
        <w:rPr>
          <w:bCs/>
          <w:i/>
        </w:rPr>
        <w:t xml:space="preserve"> caricare su </w:t>
      </w:r>
      <w:proofErr w:type="spellStart"/>
      <w:r w:rsidRPr="005651BB">
        <w:rPr>
          <w:bCs/>
          <w:i/>
        </w:rPr>
        <w:t>AtWork</w:t>
      </w:r>
      <w:proofErr w:type="spellEnd"/>
      <w:r w:rsidRPr="005651BB">
        <w:rPr>
          <w:bCs/>
          <w:i/>
        </w:rPr>
        <w:t xml:space="preserve"> </w:t>
      </w:r>
      <w:r w:rsidRPr="005651BB">
        <w:rPr>
          <w:i/>
        </w:rPr>
        <w:t>per il personale a costi reali</w:t>
      </w:r>
      <w:r w:rsidRPr="005651BB">
        <w:rPr>
          <w:bCs/>
          <w:i/>
        </w:rPr>
        <w:t xml:space="preserve"> (dottorandi e assegnisti)</w:t>
      </w:r>
      <w:r w:rsidR="00D63BED" w:rsidRPr="005651BB">
        <w:rPr>
          <w:bCs/>
          <w:i/>
        </w:rPr>
        <w:t xml:space="preserve"> </w:t>
      </w:r>
      <w:r w:rsidR="00D63BED" w:rsidRPr="005651BB">
        <w:rPr>
          <w:i/>
        </w:rPr>
        <w:t xml:space="preserve">è </w:t>
      </w:r>
      <w:r w:rsidR="005651BB" w:rsidRPr="005651BB">
        <w:rPr>
          <w:i/>
        </w:rPr>
        <w:t>quella</w:t>
      </w:r>
      <w:r w:rsidR="00D63BED" w:rsidRPr="005651BB">
        <w:rPr>
          <w:i/>
        </w:rPr>
        <w:t xml:space="preserve"> indicata nelle </w:t>
      </w:r>
      <w:hyperlink r:id="rId11" w:history="1">
        <w:r w:rsidR="00D63BED" w:rsidRPr="005651BB">
          <w:rPr>
            <w:rStyle w:val="Collegamentoipertestuale"/>
            <w:i/>
            <w:u w:val="none"/>
          </w:rPr>
          <w:t>linee guida</w:t>
        </w:r>
      </w:hyperlink>
      <w:r w:rsidR="005651BB" w:rsidRPr="005651BB">
        <w:rPr>
          <w:i/>
        </w:rPr>
        <w:t xml:space="preserve">. </w:t>
      </w:r>
    </w:p>
    <w:p w14:paraId="3E5E48D9" w14:textId="5866402A" w:rsidR="009207FC" w:rsidRPr="005651BB" w:rsidRDefault="005651BB" w:rsidP="005651BB">
      <w:pPr>
        <w:jc w:val="both"/>
      </w:pPr>
      <w:r>
        <w:t>Di seguito il set di documentazione che le Direzioni dell’Amministrazione mettono a disposizione delle strutture di gestione.</w:t>
      </w:r>
    </w:p>
    <w:p w14:paraId="1DC2FA3E" w14:textId="176E41F1" w:rsidR="002F09D0" w:rsidRPr="00571B11" w:rsidRDefault="00D63BED" w:rsidP="002F09D0">
      <w:pPr>
        <w:pStyle w:val="Paragrafoelenco"/>
        <w:numPr>
          <w:ilvl w:val="0"/>
          <w:numId w:val="17"/>
        </w:numPr>
        <w:jc w:val="both"/>
      </w:pPr>
      <w:r w:rsidRPr="00571B11">
        <w:rPr>
          <w:bCs/>
          <w:i/>
        </w:rPr>
        <w:t>documentazione di pagamento della retribuzione</w:t>
      </w:r>
      <w:r w:rsidR="00571B11">
        <w:t xml:space="preserve">: </w:t>
      </w:r>
      <w:r w:rsidR="00571B11" w:rsidRPr="00571B11">
        <w:rPr>
          <w:b/>
          <w:bCs/>
        </w:rPr>
        <w:t>DSAN pagamenti cumulativi</w:t>
      </w:r>
      <w:r w:rsidR="00571B11">
        <w:rPr>
          <w:b/>
          <w:bCs/>
        </w:rPr>
        <w:t xml:space="preserve"> (per assegnisti e dottorandi),</w:t>
      </w:r>
      <w:r w:rsidR="00571B11" w:rsidRPr="00571B11">
        <w:rPr>
          <w:b/>
          <w:bCs/>
        </w:rPr>
        <w:t xml:space="preserve"> </w:t>
      </w:r>
      <w:r w:rsidR="00571B11" w:rsidRPr="00571B11">
        <w:t>messa a disposizione dalla Direzione competente nello spazio condiviso come dettagliato di seguito</w:t>
      </w:r>
      <w:r w:rsidRPr="00571B11">
        <w:t xml:space="preserve">; </w:t>
      </w:r>
    </w:p>
    <w:p w14:paraId="1AC8585C" w14:textId="7A8844DC" w:rsidR="00EF2629" w:rsidRPr="00571B11" w:rsidRDefault="00D63BED" w:rsidP="002F09D0">
      <w:pPr>
        <w:pStyle w:val="Paragrafoelenco"/>
        <w:numPr>
          <w:ilvl w:val="0"/>
          <w:numId w:val="17"/>
        </w:numPr>
        <w:jc w:val="both"/>
      </w:pPr>
      <w:r w:rsidRPr="00571B11">
        <w:rPr>
          <w:bCs/>
          <w:i/>
        </w:rPr>
        <w:t>documentazione attestante il versamento delle ritenute fiscali e dei contributi</w:t>
      </w:r>
      <w:r w:rsidRPr="00571B11">
        <w:rPr>
          <w:i/>
        </w:rPr>
        <w:t xml:space="preserve"> sociali</w:t>
      </w:r>
      <w:r w:rsidR="002F09D0" w:rsidRPr="00571B11">
        <w:t xml:space="preserve"> (</w:t>
      </w:r>
      <w:r w:rsidR="002F09D0" w:rsidRPr="00571B11">
        <w:rPr>
          <w:b/>
          <w:bCs/>
        </w:rPr>
        <w:t xml:space="preserve">DSAN </w:t>
      </w:r>
      <w:r w:rsidR="00571B11">
        <w:rPr>
          <w:b/>
          <w:bCs/>
        </w:rPr>
        <w:t xml:space="preserve">versamento </w:t>
      </w:r>
      <w:r w:rsidR="002F09D0" w:rsidRPr="00571B11">
        <w:rPr>
          <w:b/>
          <w:bCs/>
        </w:rPr>
        <w:t>contributi</w:t>
      </w:r>
      <w:r w:rsidR="002F09D0" w:rsidRPr="00571B11">
        <w:t xml:space="preserve"> con </w:t>
      </w:r>
      <w:r w:rsidR="002F09D0" w:rsidRPr="00571B11">
        <w:rPr>
          <w:b/>
          <w:bCs/>
        </w:rPr>
        <w:t xml:space="preserve">F24 </w:t>
      </w:r>
      <w:r w:rsidR="002F09D0" w:rsidRPr="00571B11">
        <w:t>allegati</w:t>
      </w:r>
      <w:r w:rsidR="00571B11" w:rsidRPr="00571B11">
        <w:rPr>
          <w:b/>
        </w:rPr>
        <w:t xml:space="preserve"> (solo per assegnisti)</w:t>
      </w:r>
      <w:r w:rsidR="00571B11">
        <w:t>,</w:t>
      </w:r>
      <w:r w:rsidR="002F09D0" w:rsidRPr="00571B11">
        <w:t xml:space="preserve"> messa a disposizione dalla Direzione competente nello spazio condiviso come dettagliato di seguito</w:t>
      </w:r>
      <w:r w:rsidRPr="00571B11">
        <w:t xml:space="preserve">; </w:t>
      </w:r>
    </w:p>
    <w:p w14:paraId="67E8EF5A" w14:textId="5A5DDBEA" w:rsidR="005651BB" w:rsidRPr="00571B11" w:rsidRDefault="005651BB" w:rsidP="005651BB">
      <w:pPr>
        <w:pStyle w:val="Paragrafoelenco"/>
        <w:numPr>
          <w:ilvl w:val="0"/>
          <w:numId w:val="17"/>
        </w:numPr>
        <w:jc w:val="both"/>
      </w:pPr>
      <w:r w:rsidRPr="00571B11">
        <w:rPr>
          <w:bCs/>
          <w:i/>
        </w:rPr>
        <w:t>prospetto di calcolo del costo orario</w:t>
      </w:r>
      <w:r w:rsidRPr="00571B11">
        <w:rPr>
          <w:i/>
        </w:rPr>
        <w:t xml:space="preserve"> rendicontato </w:t>
      </w:r>
      <w:r w:rsidRPr="00571B11">
        <w:t>(</w:t>
      </w:r>
      <w:r w:rsidRPr="00571B11">
        <w:rPr>
          <w:b/>
          <w:bCs/>
        </w:rPr>
        <w:t>DSAN costo personale</w:t>
      </w:r>
      <w:r w:rsidRPr="00571B11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71B11">
        <w:t xml:space="preserve">verrà prodotta annualmente e </w:t>
      </w:r>
      <w:r w:rsidR="00571B11">
        <w:t>messa a disposizione nello spazio condiviso</w:t>
      </w:r>
      <w:r w:rsidRPr="00571B11">
        <w:t xml:space="preserve"> con la medesima</w:t>
      </w:r>
      <w:r w:rsidR="00571B11">
        <w:t xml:space="preserve"> cadenza</w:t>
      </w:r>
      <w:r w:rsidRPr="00571B11">
        <w:t>)</w:t>
      </w:r>
      <w:r w:rsidR="00571B11">
        <w:t>.</w:t>
      </w:r>
    </w:p>
    <w:p w14:paraId="3C430EEA" w14:textId="77777777" w:rsidR="00EF2629" w:rsidRDefault="00EF2629" w:rsidP="762FBC51">
      <w:pPr>
        <w:jc w:val="center"/>
      </w:pPr>
    </w:p>
    <w:p w14:paraId="06AD4736" w14:textId="5E9C1C40" w:rsidR="00EF2629" w:rsidRPr="00EF2629" w:rsidRDefault="00EF2629" w:rsidP="00EF2629">
      <w:pPr>
        <w:rPr>
          <w:b/>
          <w:bCs/>
        </w:rPr>
      </w:pPr>
      <w:r w:rsidRPr="00EF2629">
        <w:rPr>
          <w:b/>
          <w:bCs/>
        </w:rPr>
        <w:t xml:space="preserve">Al fine di acquisire </w:t>
      </w:r>
      <w:r w:rsidR="0067086C">
        <w:rPr>
          <w:b/>
          <w:bCs/>
        </w:rPr>
        <w:t>le DSAN sopra elencate le strutture di gestione dovranno:</w:t>
      </w:r>
      <w:r w:rsidRPr="00EF2629">
        <w:rPr>
          <w:b/>
          <w:bCs/>
        </w:rPr>
        <w:t xml:space="preserve"> </w:t>
      </w:r>
    </w:p>
    <w:p w14:paraId="3732D0C9" w14:textId="290E20B6" w:rsidR="004140B9" w:rsidRDefault="0067086C" w:rsidP="001E7FAF">
      <w:pPr>
        <w:pStyle w:val="Paragrafoelenco"/>
        <w:numPr>
          <w:ilvl w:val="0"/>
          <w:numId w:val="1"/>
        </w:numPr>
        <w:ind w:left="284" w:hanging="284"/>
        <w:jc w:val="both"/>
      </w:pPr>
      <w:r w:rsidRPr="00CE418A">
        <w:rPr>
          <w:b/>
          <w:bCs/>
        </w:rPr>
        <w:t xml:space="preserve">a partire dal </w:t>
      </w:r>
      <w:r w:rsidR="00CE418A" w:rsidRPr="00CE418A">
        <w:rPr>
          <w:b/>
          <w:bCs/>
        </w:rPr>
        <w:t>20</w:t>
      </w:r>
      <w:r w:rsidRPr="00CE418A">
        <w:rPr>
          <w:b/>
          <w:bCs/>
        </w:rPr>
        <w:t xml:space="preserve"> di ogni mese</w:t>
      </w:r>
      <w:r w:rsidR="00BF01C6">
        <w:rPr>
          <w:b/>
          <w:bCs/>
        </w:rPr>
        <w:t xml:space="preserve"> (dal 25 per la DSAN contributi)</w:t>
      </w:r>
      <w:bookmarkStart w:id="0" w:name="_GoBack"/>
      <w:bookmarkEnd w:id="0"/>
      <w:r w:rsidRPr="00CE418A">
        <w:rPr>
          <w:b/>
          <w:bCs/>
        </w:rPr>
        <w:t xml:space="preserve">, scaricare </w:t>
      </w:r>
      <w:r w:rsidRPr="00CE418A">
        <w:t>dal</w:t>
      </w:r>
      <w:r w:rsidR="307914E7" w:rsidRPr="00CE418A">
        <w:t>le cartelle</w:t>
      </w:r>
      <w:r w:rsidRPr="00CE418A">
        <w:t xml:space="preserve"> di progetto </w:t>
      </w:r>
      <w:r w:rsidR="307914E7" w:rsidRPr="00CE418A">
        <w:t>le DSAN</w:t>
      </w:r>
      <w:r w:rsidR="253D70CA" w:rsidRPr="00CE418A">
        <w:t xml:space="preserve"> firmate e prodotte per </w:t>
      </w:r>
      <w:r w:rsidR="00CE418A" w:rsidRPr="00CE418A">
        <w:t xml:space="preserve">la </w:t>
      </w:r>
      <w:r w:rsidR="253D70CA" w:rsidRPr="00CE418A">
        <w:t>mensilità</w:t>
      </w:r>
      <w:r w:rsidR="00CE418A" w:rsidRPr="00CE418A">
        <w:t xml:space="preserve"> precedente</w:t>
      </w:r>
      <w:r w:rsidR="00690C88" w:rsidRPr="00CE418A">
        <w:t xml:space="preserve"> dalle Direzioni competenti</w:t>
      </w:r>
      <w:r w:rsidR="004140B9">
        <w:t>;</w:t>
      </w:r>
    </w:p>
    <w:p w14:paraId="5DDECE43" w14:textId="3F765C5A" w:rsidR="307914E7" w:rsidRDefault="0067086C" w:rsidP="001E7FAF">
      <w:pPr>
        <w:pStyle w:val="Paragrafoelenco"/>
        <w:numPr>
          <w:ilvl w:val="0"/>
          <w:numId w:val="1"/>
        </w:numPr>
        <w:ind w:left="284" w:hanging="284"/>
        <w:jc w:val="both"/>
      </w:pPr>
      <w:r w:rsidRPr="0067086C">
        <w:rPr>
          <w:b/>
        </w:rPr>
        <w:t>caricare</w:t>
      </w:r>
      <w:r>
        <w:t>, con il resto della documentazione richiesta dalla Linee Guida,</w:t>
      </w:r>
      <w:r w:rsidR="00690C88">
        <w:t xml:space="preserve"> i documenti </w:t>
      </w:r>
      <w:r w:rsidR="307914E7" w:rsidRPr="004140B9">
        <w:t xml:space="preserve">sul portale </w:t>
      </w:r>
      <w:proofErr w:type="spellStart"/>
      <w:r w:rsidR="307914E7" w:rsidRPr="004140B9">
        <w:t>AtWork</w:t>
      </w:r>
      <w:proofErr w:type="spellEnd"/>
      <w:r>
        <w:t xml:space="preserve">, </w:t>
      </w:r>
      <w:r w:rsidR="004140B9">
        <w:t>ai fini del rendiconto mensile</w:t>
      </w:r>
      <w:r w:rsidR="00690C88">
        <w:t>;</w:t>
      </w:r>
    </w:p>
    <w:p w14:paraId="3A2AA6A0" w14:textId="215B6FD4" w:rsidR="00FF1DDD" w:rsidRPr="00637C23" w:rsidRDefault="00690C88" w:rsidP="00AF7E0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>
        <w:t xml:space="preserve">richiedere autonomamente i cedolini alle unità di personale da rendicontare </w:t>
      </w:r>
      <w:r w:rsidR="0067086C">
        <w:t>(assegnisti/dottorandi)</w:t>
      </w:r>
      <w:r>
        <w:t>.</w:t>
      </w:r>
    </w:p>
    <w:sectPr w:rsidR="00FF1DDD" w:rsidRPr="00637C23" w:rsidSect="005651BB">
      <w:pgSz w:w="11906" w:h="16838"/>
      <w:pgMar w:top="709" w:right="1134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F32" w16cex:dateUtc="2023-06-20T13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873"/>
    <w:multiLevelType w:val="hybridMultilevel"/>
    <w:tmpl w:val="1B2E29EC"/>
    <w:lvl w:ilvl="0" w:tplc="9714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A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7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CE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A6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28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E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61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65A0"/>
    <w:multiLevelType w:val="hybridMultilevel"/>
    <w:tmpl w:val="FA508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1F5B"/>
    <w:multiLevelType w:val="hybridMultilevel"/>
    <w:tmpl w:val="6BE010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DC23"/>
    <w:multiLevelType w:val="hybridMultilevel"/>
    <w:tmpl w:val="22965CB8"/>
    <w:lvl w:ilvl="0" w:tplc="65E4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6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A7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7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A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4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6C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8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C6D"/>
    <w:multiLevelType w:val="multilevel"/>
    <w:tmpl w:val="B29A5F6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2592E"/>
    <w:multiLevelType w:val="multilevel"/>
    <w:tmpl w:val="0CF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97035"/>
    <w:multiLevelType w:val="multilevel"/>
    <w:tmpl w:val="CDA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9349E"/>
    <w:multiLevelType w:val="multilevel"/>
    <w:tmpl w:val="A42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B075B"/>
    <w:multiLevelType w:val="multilevel"/>
    <w:tmpl w:val="AFBA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D1448"/>
    <w:multiLevelType w:val="multilevel"/>
    <w:tmpl w:val="9D4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B03DD"/>
    <w:multiLevelType w:val="multilevel"/>
    <w:tmpl w:val="C8F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A500C"/>
    <w:multiLevelType w:val="multilevel"/>
    <w:tmpl w:val="4C16473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0957B5"/>
    <w:multiLevelType w:val="multilevel"/>
    <w:tmpl w:val="FB0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4537"/>
    <w:multiLevelType w:val="hybridMultilevel"/>
    <w:tmpl w:val="1324C9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A4E8C"/>
    <w:multiLevelType w:val="hybridMultilevel"/>
    <w:tmpl w:val="35FA1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26C0"/>
    <w:multiLevelType w:val="multilevel"/>
    <w:tmpl w:val="A7C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4433"/>
    <w:multiLevelType w:val="multilevel"/>
    <w:tmpl w:val="2D6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E5"/>
    <w:rsid w:val="00043337"/>
    <w:rsid w:val="001E7FAF"/>
    <w:rsid w:val="002A10D8"/>
    <w:rsid w:val="002A4421"/>
    <w:rsid w:val="002BF7FF"/>
    <w:rsid w:val="002F09D0"/>
    <w:rsid w:val="004140B9"/>
    <w:rsid w:val="005443ED"/>
    <w:rsid w:val="005651BB"/>
    <w:rsid w:val="00571B11"/>
    <w:rsid w:val="005B1AB9"/>
    <w:rsid w:val="00637C23"/>
    <w:rsid w:val="0067086C"/>
    <w:rsid w:val="00690C88"/>
    <w:rsid w:val="006A44B3"/>
    <w:rsid w:val="00760CE5"/>
    <w:rsid w:val="009207FC"/>
    <w:rsid w:val="009DE992"/>
    <w:rsid w:val="00AF3BBD"/>
    <w:rsid w:val="00BF01C6"/>
    <w:rsid w:val="00C213DE"/>
    <w:rsid w:val="00CE418A"/>
    <w:rsid w:val="00D012F8"/>
    <w:rsid w:val="00D63BED"/>
    <w:rsid w:val="00ED6E6A"/>
    <w:rsid w:val="00EF2629"/>
    <w:rsid w:val="00FF1DDD"/>
    <w:rsid w:val="050DD901"/>
    <w:rsid w:val="0686E613"/>
    <w:rsid w:val="0B081668"/>
    <w:rsid w:val="0CDF435D"/>
    <w:rsid w:val="12FBDA61"/>
    <w:rsid w:val="16280906"/>
    <w:rsid w:val="18870FCF"/>
    <w:rsid w:val="1C8E9F6A"/>
    <w:rsid w:val="1DE2110A"/>
    <w:rsid w:val="219A9EE5"/>
    <w:rsid w:val="2268164C"/>
    <w:rsid w:val="2331399D"/>
    <w:rsid w:val="23FA0BBB"/>
    <w:rsid w:val="253D70CA"/>
    <w:rsid w:val="26A060D4"/>
    <w:rsid w:val="2804AAC0"/>
    <w:rsid w:val="2D1BE3E2"/>
    <w:rsid w:val="2DAAC8F3"/>
    <w:rsid w:val="2F9BF2BB"/>
    <w:rsid w:val="307914E7"/>
    <w:rsid w:val="3286279C"/>
    <w:rsid w:val="346F63DE"/>
    <w:rsid w:val="398BCC0A"/>
    <w:rsid w:val="3C13E185"/>
    <w:rsid w:val="40E752A8"/>
    <w:rsid w:val="4857F9E9"/>
    <w:rsid w:val="4B84288E"/>
    <w:rsid w:val="4D2C4E67"/>
    <w:rsid w:val="50A2D4E5"/>
    <w:rsid w:val="538D09C6"/>
    <w:rsid w:val="539FC0A9"/>
    <w:rsid w:val="53DA75A7"/>
    <w:rsid w:val="56C4AA88"/>
    <w:rsid w:val="570A5FC4"/>
    <w:rsid w:val="578323D4"/>
    <w:rsid w:val="5944B961"/>
    <w:rsid w:val="5A751FB7"/>
    <w:rsid w:val="5DE9BA38"/>
    <w:rsid w:val="639A1CAB"/>
    <w:rsid w:val="66138B6D"/>
    <w:rsid w:val="6A271A32"/>
    <w:rsid w:val="6D38D4FF"/>
    <w:rsid w:val="7322696E"/>
    <w:rsid w:val="74B7CE94"/>
    <w:rsid w:val="75048296"/>
    <w:rsid w:val="754E81F6"/>
    <w:rsid w:val="762FBC51"/>
    <w:rsid w:val="7820E619"/>
    <w:rsid w:val="7976F542"/>
    <w:rsid w:val="7B16A57F"/>
    <w:rsid w:val="7C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872"/>
  <w15:chartTrackingRefBased/>
  <w15:docId w15:val="{B4A42E43-6F83-4D71-AD97-70232EF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3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AF"/>
    <w:rPr>
      <w:color w:val="0000FF"/>
      <w:u w:val="single"/>
    </w:rPr>
  </w:style>
  <w:style w:type="paragraph" w:customStyle="1" w:styleId="xmsonormal">
    <w:name w:val="x_msonormal"/>
    <w:basedOn w:val="Normale"/>
    <w:rsid w:val="00ED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msolistparagraph">
    <w:name w:val="xmsolistparagraph"/>
    <w:basedOn w:val="Normale"/>
    <w:rsid w:val="00637C23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62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6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26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26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6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6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sites/default/files/2022-10/PNRR_LINEE%20GUIDA%20PER%20LA%20RENDICONTAZIONE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r.gov.it/sites/default/files/2022-10/PNRR_LINEE%20GUIDA%20PER%20LA%20RENDICONTAZIONE.pdf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pnrr.unipi.it/link-util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rt.unipi.it/modelli-per-affidamenti-dire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859E518F97A4698E610FF6C7FF392" ma:contentTypeVersion="5" ma:contentTypeDescription="Create a new document." ma:contentTypeScope="" ma:versionID="8fca76bbd12462b370360a5e1275d1ce">
  <xsd:schema xmlns:xsd="http://www.w3.org/2001/XMLSchema" xmlns:xs="http://www.w3.org/2001/XMLSchema" xmlns:p="http://schemas.microsoft.com/office/2006/metadata/properties" xmlns:ns2="0fd01ed3-e37b-411c-8c6f-a31b872420e1" xmlns:ns3="b1121769-0b97-470f-96e5-69e03df7acbd" targetNamespace="http://schemas.microsoft.com/office/2006/metadata/properties" ma:root="true" ma:fieldsID="aab06142eabd4dee8aa159b0966cfb14" ns2:_="" ns3:_="">
    <xsd:import namespace="0fd01ed3-e37b-411c-8c6f-a31b872420e1"/>
    <xsd:import namespace="b1121769-0b97-470f-96e5-69e03df7a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01ed3-e37b-411c-8c6f-a31b87242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1769-0b97-470f-96e5-69e03df7a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11327-9A0B-498D-93CF-6E08A296D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CECE9-CCA1-4056-B1B3-F9365ACA8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DA483-465C-4C11-84F5-6414BCA3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01ed3-e37b-411c-8c6f-a31b872420e1"/>
    <ds:schemaRef ds:uri="b1121769-0b97-470f-96e5-69e03df7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Fastelli</dc:creator>
  <cp:keywords/>
  <dc:description/>
  <cp:lastModifiedBy>Michele Amato Padrone</cp:lastModifiedBy>
  <cp:revision>2</cp:revision>
  <dcterms:created xsi:type="dcterms:W3CDTF">2023-06-22T08:42:00Z</dcterms:created>
  <dcterms:modified xsi:type="dcterms:W3CDTF">2023-06-22T08:42:00Z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0x010100A93859E518F97A4698E610FF6C7FF392</vt:lpwstr>
  </property>
</Properties>
</file>